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WYBORY OPIEKUNA SU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Pod koniec września uczniowie klas IV-VIII wybierali opiekuna samorządu uczniowskiego. Najwięcej głosów zdobyli: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Pani Katarzyna Łukaszewska </w:t>
      </w:r>
      <w:r w:rsidDel="00000000" w:rsidR="00000000" w:rsidRPr="00000000">
        <w:rPr>
          <w:rtl w:val="0"/>
        </w:rPr>
        <w:t xml:space="preserve">- 160 głosów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Pan Patryk Pankowski</w:t>
      </w:r>
      <w:r w:rsidDel="00000000" w:rsidR="00000000" w:rsidRPr="00000000">
        <w:rPr>
          <w:rtl w:val="0"/>
        </w:rPr>
        <w:t xml:space="preserve"> - 36 głosów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Pani Katarzyna Olejnik </w:t>
      </w:r>
      <w:r w:rsidDel="00000000" w:rsidR="00000000" w:rsidRPr="00000000">
        <w:rPr>
          <w:rtl w:val="0"/>
        </w:rPr>
        <w:t xml:space="preserve">- 19 głosów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 roku szkolnym 2020/2021 opiekunem samorządu uczniowskiego została Pani Katarzyna Łukaszewska, która tę funkcję pełni od 3 lat.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